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3" w:rsidRDefault="00705533" w:rsidP="00705533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Утвержден</w:t>
      </w:r>
    </w:p>
    <w:p w:rsidR="000847F2" w:rsidRPr="00A70179" w:rsidRDefault="000847F2" w:rsidP="00705533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70179">
        <w:rPr>
          <w:rFonts w:ascii="Times New Roman" w:hAnsi="Times New Roman" w:cs="Times New Roman"/>
          <w:szCs w:val="24"/>
        </w:rPr>
        <w:t xml:space="preserve"> </w:t>
      </w:r>
      <w:r w:rsidR="000B35D0">
        <w:rPr>
          <w:rFonts w:ascii="Times New Roman" w:hAnsi="Times New Roman" w:cs="Times New Roman"/>
          <w:szCs w:val="24"/>
        </w:rPr>
        <w:t>р</w:t>
      </w:r>
      <w:r w:rsidRPr="00A70179">
        <w:rPr>
          <w:rFonts w:ascii="Times New Roman" w:hAnsi="Times New Roman" w:cs="Times New Roman"/>
          <w:szCs w:val="24"/>
        </w:rPr>
        <w:t>ешени</w:t>
      </w:r>
      <w:r w:rsidR="000B35D0">
        <w:rPr>
          <w:rFonts w:ascii="Times New Roman" w:hAnsi="Times New Roman" w:cs="Times New Roman"/>
          <w:szCs w:val="24"/>
        </w:rPr>
        <w:t>ем</w:t>
      </w:r>
      <w:r w:rsidRPr="00A70179">
        <w:rPr>
          <w:rFonts w:ascii="Times New Roman" w:hAnsi="Times New Roman" w:cs="Times New Roman"/>
          <w:szCs w:val="24"/>
        </w:rPr>
        <w:t xml:space="preserve"> Думы</w:t>
      </w:r>
    </w:p>
    <w:p w:rsidR="000847F2" w:rsidRPr="00A70179" w:rsidRDefault="000847F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городского округа </w:t>
      </w:r>
    </w:p>
    <w:p w:rsidR="000847F2" w:rsidRPr="00A70179" w:rsidRDefault="00A70179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от</w:t>
      </w:r>
      <w:r w:rsidR="00705533">
        <w:rPr>
          <w:rFonts w:ascii="Times New Roman" w:hAnsi="Times New Roman" w:cs="Times New Roman"/>
          <w:szCs w:val="24"/>
        </w:rPr>
        <w:t xml:space="preserve"> 23.06.</w:t>
      </w:r>
      <w:r w:rsidRPr="00A70179">
        <w:rPr>
          <w:rFonts w:ascii="Times New Roman" w:hAnsi="Times New Roman" w:cs="Times New Roman"/>
          <w:szCs w:val="24"/>
        </w:rPr>
        <w:t>2021 г. №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56/10</w:t>
      </w:r>
    </w:p>
    <w:p w:rsidR="000847F2" w:rsidRPr="00A70179" w:rsidRDefault="000847F2">
      <w:pPr>
        <w:pStyle w:val="ConsPlusNormal"/>
        <w:rPr>
          <w:rFonts w:ascii="Times New Roman" w:hAnsi="Times New Roman" w:cs="Times New Roman"/>
          <w:szCs w:val="24"/>
        </w:rPr>
      </w:pPr>
    </w:p>
    <w:p w:rsidR="000847F2" w:rsidRPr="00A70179" w:rsidRDefault="000847F2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38"/>
      <w:bookmarkEnd w:id="1"/>
      <w:r w:rsidRPr="00A70179">
        <w:rPr>
          <w:rFonts w:ascii="Times New Roman" w:hAnsi="Times New Roman" w:cs="Times New Roman"/>
          <w:szCs w:val="24"/>
        </w:rPr>
        <w:t>ПОРЯДОК</w:t>
      </w:r>
    </w:p>
    <w:p w:rsidR="000847F2" w:rsidRPr="00A70179" w:rsidRDefault="000847F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ПРОВЕДЕНИЯ ВНЕШНЕЙ ПРОВЕРКИ ГОДОВОГО ОТЧЕТА</w:t>
      </w:r>
    </w:p>
    <w:p w:rsidR="000847F2" w:rsidRPr="00A70179" w:rsidRDefault="000847F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ОБ ИСПОЛНЕНИИ БЮДЖЕТА</w:t>
      </w:r>
      <w:r w:rsidR="000B35D0">
        <w:rPr>
          <w:rFonts w:ascii="Times New Roman" w:hAnsi="Times New Roman" w:cs="Times New Roman"/>
          <w:szCs w:val="24"/>
        </w:rPr>
        <w:t xml:space="preserve"> </w:t>
      </w:r>
      <w:r w:rsidRPr="00A70179">
        <w:rPr>
          <w:rFonts w:ascii="Times New Roman" w:hAnsi="Times New Roman" w:cs="Times New Roman"/>
          <w:szCs w:val="24"/>
        </w:rPr>
        <w:t>ГОРОДСКОГО ОКРУГА ЗАТО СВОБОДНЫЙ</w:t>
      </w:r>
      <w:r w:rsidR="00AF6C6D" w:rsidRPr="00A70179">
        <w:rPr>
          <w:rFonts w:ascii="Times New Roman" w:hAnsi="Times New Roman" w:cs="Times New Roman"/>
          <w:szCs w:val="24"/>
        </w:rPr>
        <w:t xml:space="preserve"> СВЕРДЛОВСКОЙ ОБЛАСТИ</w:t>
      </w:r>
    </w:p>
    <w:p w:rsidR="000847F2" w:rsidRPr="00A70179" w:rsidRDefault="000847F2">
      <w:pPr>
        <w:spacing w:after="1"/>
      </w:pP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1. Настоящий Порядок разработан в соответствии с требованиями </w:t>
      </w:r>
      <w:hyperlink r:id="rId5" w:history="1">
        <w:r w:rsidRPr="00A70179">
          <w:rPr>
            <w:rFonts w:ascii="Times New Roman" w:hAnsi="Times New Roman" w:cs="Times New Roman"/>
            <w:szCs w:val="24"/>
          </w:rPr>
          <w:t>статьи 264.4</w:t>
        </w:r>
      </w:hyperlink>
      <w:r w:rsidRPr="00A70179">
        <w:rPr>
          <w:rFonts w:ascii="Times New Roman" w:hAnsi="Times New Roman" w:cs="Times New Roman"/>
          <w:szCs w:val="24"/>
        </w:rPr>
        <w:t xml:space="preserve"> Бюджетного кодекса Российской Федерации, </w:t>
      </w:r>
      <w:r w:rsidR="00AF6C6D" w:rsidRPr="00A70179">
        <w:rPr>
          <w:rFonts w:ascii="Times New Roman" w:hAnsi="Times New Roman" w:cs="Times New Roman"/>
          <w:szCs w:val="24"/>
        </w:rPr>
        <w:t xml:space="preserve">Положения «О бюджетном процессе в городском округе ЗАТО Свободный», утвержденного </w:t>
      </w:r>
      <w:r w:rsidR="001B3464" w:rsidRPr="00A70179">
        <w:rPr>
          <w:rFonts w:ascii="Times New Roman" w:hAnsi="Times New Roman" w:cs="Times New Roman"/>
          <w:szCs w:val="24"/>
        </w:rPr>
        <w:t>р</w:t>
      </w:r>
      <w:r w:rsidR="00AF6C6D" w:rsidRPr="00A70179">
        <w:rPr>
          <w:rFonts w:ascii="Times New Roman" w:hAnsi="Times New Roman" w:cs="Times New Roman"/>
          <w:szCs w:val="24"/>
        </w:rPr>
        <w:t>ешением Думы городского округа от 16.11.2009 N 33/8</w:t>
      </w:r>
      <w:r w:rsidRPr="00A70179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Pr="00A70179">
          <w:rPr>
            <w:rFonts w:ascii="Times New Roman" w:hAnsi="Times New Roman" w:cs="Times New Roman"/>
            <w:szCs w:val="24"/>
          </w:rPr>
          <w:t>Инструкцией</w:t>
        </w:r>
      </w:hyperlink>
      <w:r w:rsidRPr="00A70179">
        <w:rPr>
          <w:rFonts w:ascii="Times New Roman" w:hAnsi="Times New Roman" w:cs="Times New Roman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191н, 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N 33н.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2. Годовой отчет об исполнении бюджета городского округа ЗАТО Свободный до его утверждения Думой городского округа ЗАТО Свободный подлежит внешней проверке.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3. Внешняя проверка годового отчета об исполнении бюджета городского округа ЗАТО Свободный осуществляется Контрольным органом городского округа ЗАТО Свободный.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4. Внешняя проверка годового отчета об исполнении бюджета городского округа ЗАТО Свободный включает внешнюю проверку бюджетной отчетности главных администраторов бюджетных средств городского округа ЗАТО Свободный и подготовку заключения на годовой отчет об исполнении бюджета городского округа ЗАТО Свободный.</w:t>
      </w:r>
    </w:p>
    <w:p w:rsidR="00C63461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5. В ходе проведения внешней проверки бюджетной отчетности проводится проверка бюджетной отчетности главных администраторов бюджетных средств; органов, осуществляющих функции и полномочия учредителя в отношении муниципальных </w:t>
      </w:r>
      <w:r w:rsidR="00F23494" w:rsidRPr="00A70179">
        <w:rPr>
          <w:rFonts w:ascii="Times New Roman" w:hAnsi="Times New Roman" w:cs="Times New Roman"/>
          <w:szCs w:val="24"/>
        </w:rPr>
        <w:t xml:space="preserve">казенных, </w:t>
      </w:r>
      <w:r w:rsidRPr="00A70179">
        <w:rPr>
          <w:rFonts w:ascii="Times New Roman" w:hAnsi="Times New Roman" w:cs="Times New Roman"/>
          <w:szCs w:val="24"/>
        </w:rPr>
        <w:t>бюджетных</w:t>
      </w:r>
      <w:r w:rsidR="00F23494" w:rsidRPr="00A70179">
        <w:rPr>
          <w:rFonts w:ascii="Times New Roman" w:hAnsi="Times New Roman" w:cs="Times New Roman"/>
          <w:szCs w:val="24"/>
        </w:rPr>
        <w:t xml:space="preserve"> </w:t>
      </w:r>
      <w:r w:rsidRPr="00A70179">
        <w:rPr>
          <w:rFonts w:ascii="Times New Roman" w:hAnsi="Times New Roman" w:cs="Times New Roman"/>
          <w:szCs w:val="24"/>
        </w:rPr>
        <w:t xml:space="preserve">учреждений, созданных </w:t>
      </w:r>
      <w:r w:rsidR="00F23494" w:rsidRPr="00A70179">
        <w:rPr>
          <w:rFonts w:ascii="Times New Roman" w:hAnsi="Times New Roman" w:cs="Times New Roman"/>
          <w:szCs w:val="24"/>
        </w:rPr>
        <w:t>городским округом</w:t>
      </w:r>
      <w:r w:rsidRPr="00A70179">
        <w:rPr>
          <w:rFonts w:ascii="Times New Roman" w:hAnsi="Times New Roman" w:cs="Times New Roman"/>
          <w:szCs w:val="24"/>
        </w:rPr>
        <w:t xml:space="preserve">; бюджетной отчетности органа, организующего исполнение бюджета и осуществляющего кассовое обслуживание исполнение бюджета - </w:t>
      </w:r>
      <w:r w:rsidR="00F23494" w:rsidRPr="00A70179">
        <w:rPr>
          <w:rFonts w:ascii="Times New Roman" w:hAnsi="Times New Roman" w:cs="Times New Roman"/>
          <w:szCs w:val="24"/>
        </w:rPr>
        <w:t>ф</w:t>
      </w:r>
      <w:r w:rsidRPr="00A70179">
        <w:rPr>
          <w:rFonts w:ascii="Times New Roman" w:hAnsi="Times New Roman" w:cs="Times New Roman"/>
          <w:szCs w:val="24"/>
        </w:rPr>
        <w:t>инансов</w:t>
      </w:r>
      <w:r w:rsidR="00AA49E8" w:rsidRPr="00A70179">
        <w:rPr>
          <w:rFonts w:ascii="Times New Roman" w:hAnsi="Times New Roman" w:cs="Times New Roman"/>
          <w:szCs w:val="24"/>
        </w:rPr>
        <w:t>ого</w:t>
      </w:r>
      <w:r w:rsidRPr="00A70179">
        <w:rPr>
          <w:rFonts w:ascii="Times New Roman" w:hAnsi="Times New Roman" w:cs="Times New Roman"/>
          <w:szCs w:val="24"/>
        </w:rPr>
        <w:t xml:space="preserve"> отдел</w:t>
      </w:r>
      <w:r w:rsidR="00AA49E8" w:rsidRPr="00A70179">
        <w:rPr>
          <w:rFonts w:ascii="Times New Roman" w:hAnsi="Times New Roman" w:cs="Times New Roman"/>
          <w:szCs w:val="24"/>
        </w:rPr>
        <w:t>а</w:t>
      </w:r>
      <w:r w:rsidRPr="00A70179">
        <w:rPr>
          <w:rFonts w:ascii="Times New Roman" w:hAnsi="Times New Roman" w:cs="Times New Roman"/>
          <w:szCs w:val="24"/>
        </w:rPr>
        <w:t xml:space="preserve"> администрации городского округа ЗАТО Свободный (далее - </w:t>
      </w:r>
      <w:r w:rsidR="00F23494" w:rsidRPr="00A70179">
        <w:rPr>
          <w:rFonts w:ascii="Times New Roman" w:hAnsi="Times New Roman" w:cs="Times New Roman"/>
          <w:szCs w:val="24"/>
        </w:rPr>
        <w:t>Ф</w:t>
      </w:r>
      <w:r w:rsidRPr="00A70179">
        <w:rPr>
          <w:rFonts w:ascii="Times New Roman" w:hAnsi="Times New Roman" w:cs="Times New Roman"/>
          <w:szCs w:val="24"/>
        </w:rPr>
        <w:t>инансовый отдел).</w:t>
      </w:r>
    </w:p>
    <w:p w:rsidR="002B30DB" w:rsidRPr="00A70179" w:rsidRDefault="002B30DB" w:rsidP="000E124B">
      <w:pPr>
        <w:autoSpaceDE w:val="0"/>
        <w:autoSpaceDN w:val="0"/>
        <w:adjustRightInd w:val="0"/>
        <w:ind w:firstLine="709"/>
        <w:jc w:val="both"/>
      </w:pPr>
      <w:r w:rsidRPr="00A70179">
        <w:t>Проведение проверки, т.е. проведение контрольного мероприятия, определение выборки объектов контроля и операций по данной проверке проводится комбинированным способом (комбинирование сплошных и выборочных проверок для различных объектов проверки).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6. В состав бюджетной отчетности включаются следующие формы отчетов: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0847F2" w:rsidRPr="00842F21">
        <w:rPr>
          <w:rFonts w:ascii="Times New Roman" w:hAnsi="Times New Roman" w:cs="Times New Roman"/>
          <w:szCs w:val="24"/>
        </w:rPr>
        <w:t>1 Для главного распорядителя,</w:t>
      </w:r>
      <w:r w:rsidR="00882EA6" w:rsidRPr="00842F21">
        <w:rPr>
          <w:rFonts w:ascii="Times New Roman" w:hAnsi="Times New Roman" w:cs="Times New Roman"/>
          <w:szCs w:val="24"/>
        </w:rPr>
        <w:t xml:space="preserve"> распорядителя,</w:t>
      </w:r>
      <w:r w:rsidR="000847F2" w:rsidRPr="00842F21">
        <w:rPr>
          <w:rFonts w:ascii="Times New Roman" w:hAnsi="Times New Roman" w:cs="Times New Roman"/>
          <w:szCs w:val="24"/>
        </w:rPr>
        <w:t xml:space="preserve"> получателя бюджетных средств, главного администратора</w:t>
      </w:r>
      <w:r w:rsidR="00882EA6" w:rsidRPr="00842F21">
        <w:rPr>
          <w:rFonts w:ascii="Times New Roman" w:hAnsi="Times New Roman" w:cs="Times New Roman"/>
          <w:szCs w:val="24"/>
        </w:rPr>
        <w:t>, администратора</w:t>
      </w:r>
      <w:r w:rsidR="000847F2" w:rsidRPr="00842F21">
        <w:rPr>
          <w:rFonts w:ascii="Times New Roman" w:hAnsi="Times New Roman" w:cs="Times New Roman"/>
          <w:szCs w:val="24"/>
        </w:rPr>
        <w:t xml:space="preserve"> источников финансирования дефицита бюджета, главного администратора</w:t>
      </w:r>
      <w:r w:rsidR="00882EA6" w:rsidRPr="00842F21">
        <w:rPr>
          <w:rFonts w:ascii="Times New Roman" w:hAnsi="Times New Roman" w:cs="Times New Roman"/>
          <w:szCs w:val="24"/>
        </w:rPr>
        <w:t>,</w:t>
      </w:r>
      <w:r w:rsidR="000847F2" w:rsidRPr="00842F21">
        <w:rPr>
          <w:rFonts w:ascii="Times New Roman" w:hAnsi="Times New Roman" w:cs="Times New Roman"/>
          <w:szCs w:val="24"/>
        </w:rPr>
        <w:t xml:space="preserve"> администратора доходов бюджета: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1)</w:t>
      </w:r>
      <w:r w:rsidR="003832DD" w:rsidRPr="00A70179">
        <w:rPr>
          <w:rFonts w:eastAsia="Courier New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2)</w:t>
      </w:r>
      <w:r w:rsidR="003832DD" w:rsidRPr="00A70179">
        <w:rPr>
          <w:rFonts w:eastAsia="Courier New"/>
        </w:rPr>
        <w:t xml:space="preserve"> Справка по консолидируемым расчетам </w:t>
      </w:r>
      <w:hyperlink r:id="rId7" w:history="1">
        <w:r w:rsidR="003832DD" w:rsidRPr="00A70179">
          <w:rPr>
            <w:rFonts w:eastAsia="Courier New"/>
          </w:rPr>
          <w:t>(ф. 0503125)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3)</w:t>
      </w:r>
      <w:r w:rsidR="003832DD" w:rsidRPr="00A70179">
        <w:rPr>
          <w:rFonts w:eastAsia="Courier New"/>
        </w:rPr>
        <w:t xml:space="preserve"> Справка по заключению счетов бюджетного учета отчетного финансового года (ф. 0503110);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4)</w:t>
      </w:r>
      <w:r w:rsidR="003832DD" w:rsidRPr="00A70179">
        <w:rPr>
          <w:rFonts w:eastAsia="Courier New"/>
        </w:rPr>
        <w:t xml:space="preserve"> Справка о суммах консолидируемых поступлений, подлежащих зачислению на счет бюджета (ф. 0503184);</w:t>
      </w:r>
    </w:p>
    <w:p w:rsidR="003832DD" w:rsidRPr="00A70179" w:rsidRDefault="00842F21" w:rsidP="00842F21">
      <w:pPr>
        <w:autoSpaceDE w:val="0"/>
        <w:autoSpaceDN w:val="0"/>
        <w:adjustRightInd w:val="0"/>
        <w:ind w:firstLine="709"/>
        <w:rPr>
          <w:rFonts w:eastAsia="Courier New"/>
        </w:rPr>
      </w:pPr>
      <w:r>
        <w:rPr>
          <w:rFonts w:eastAsia="Courier New"/>
        </w:rPr>
        <w:t>5)</w:t>
      </w:r>
      <w:r w:rsidR="003832DD" w:rsidRPr="00A70179">
        <w:rPr>
          <w:rFonts w:eastAsia="Courier New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3832DD" w:rsidRPr="00A70179">
          <w:rPr>
            <w:rFonts w:eastAsia="Courier New"/>
          </w:rPr>
          <w:t>(ф. 0503127)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lastRenderedPageBreak/>
        <w:t>6)</w:t>
      </w:r>
      <w:r w:rsidR="003832DD" w:rsidRPr="00A70179">
        <w:rPr>
          <w:rFonts w:eastAsia="Courier New"/>
        </w:rPr>
        <w:t xml:space="preserve"> Отчет о бюджетных обязательствах </w:t>
      </w:r>
      <w:hyperlink r:id="rId9" w:history="1">
        <w:r w:rsidR="003832DD" w:rsidRPr="00A70179">
          <w:rPr>
            <w:rFonts w:eastAsia="Courier New"/>
          </w:rPr>
          <w:t>(ф. 0503128)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7)</w:t>
      </w:r>
      <w:r w:rsidR="003832DD" w:rsidRPr="00A70179">
        <w:rPr>
          <w:rFonts w:eastAsia="Courier New"/>
        </w:rPr>
        <w:t xml:space="preserve"> Отчет о финансовых результатах деятельности </w:t>
      </w:r>
      <w:hyperlink r:id="rId10" w:history="1">
        <w:r w:rsidR="003832DD" w:rsidRPr="00A70179">
          <w:rPr>
            <w:rFonts w:eastAsia="Courier New"/>
          </w:rPr>
          <w:t>(ф. 0503121)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8)</w:t>
      </w:r>
      <w:r w:rsidR="003832DD" w:rsidRPr="00A70179">
        <w:rPr>
          <w:rFonts w:eastAsia="Courier New"/>
        </w:rPr>
        <w:t xml:space="preserve"> Отчет о движении денежных средств </w:t>
      </w:r>
      <w:hyperlink r:id="rId11" w:history="1">
        <w:r w:rsidR="003832DD" w:rsidRPr="00A70179">
          <w:rPr>
            <w:rFonts w:eastAsia="Courier New"/>
          </w:rPr>
          <w:t>(ф. 0503123)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3832DD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9)</w:t>
      </w:r>
      <w:r w:rsidR="003832DD" w:rsidRPr="00A70179">
        <w:rPr>
          <w:rFonts w:eastAsia="Courier New"/>
        </w:rPr>
        <w:t xml:space="preserve"> Пояснительная записка </w:t>
      </w:r>
      <w:hyperlink r:id="rId12" w:history="1">
        <w:r w:rsidR="003832DD" w:rsidRPr="00A70179">
          <w:rPr>
            <w:rFonts w:eastAsia="Courier New"/>
          </w:rPr>
          <w:t>(ф. 0503160)</w:t>
        </w:r>
      </w:hyperlink>
      <w:r w:rsidR="003832DD" w:rsidRPr="00A70179">
        <w:rPr>
          <w:rFonts w:eastAsia="Courier New"/>
        </w:rPr>
        <w:t>;</w:t>
      </w:r>
    </w:p>
    <w:p w:rsidR="003832DD" w:rsidRPr="00A70179" w:rsidRDefault="00842F21" w:rsidP="001B3464">
      <w:pPr>
        <w:autoSpaceDE w:val="0"/>
        <w:autoSpaceDN w:val="0"/>
        <w:adjustRightInd w:val="0"/>
        <w:ind w:firstLine="709"/>
        <w:rPr>
          <w:rFonts w:eastAsia="Courier New"/>
        </w:rPr>
      </w:pPr>
      <w:r>
        <w:rPr>
          <w:rFonts w:eastAsia="Courier New"/>
        </w:rPr>
        <w:t>10)</w:t>
      </w:r>
      <w:r w:rsidR="003832DD" w:rsidRPr="00A70179">
        <w:rPr>
          <w:rFonts w:eastAsia="Courier New"/>
        </w:rPr>
        <w:t xml:space="preserve">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</w:t>
      </w:r>
      <w:r w:rsidR="00D86BAE" w:rsidRPr="00A70179">
        <w:rPr>
          <w:rFonts w:eastAsia="Courier New"/>
        </w:rPr>
        <w:t>.</w:t>
      </w:r>
    </w:p>
    <w:p w:rsidR="00D86BAE" w:rsidRPr="00A70179" w:rsidRDefault="00705533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t>6.</w:t>
      </w:r>
      <w:r w:rsidR="00D86BAE" w:rsidRPr="00A70179">
        <w:t xml:space="preserve">2 </w:t>
      </w:r>
      <w:r w:rsidR="00D86BAE" w:rsidRPr="00A70179">
        <w:rPr>
          <w:rFonts w:eastAsia="Courier New"/>
        </w:rPr>
        <w:t xml:space="preserve">Для </w:t>
      </w:r>
      <w:r w:rsidR="00A0487C" w:rsidRPr="00A70179">
        <w:t>Финансового отдела, как органа, организующего исполнение бюджета</w:t>
      </w:r>
      <w:r w:rsidR="00D86BAE" w:rsidRPr="00A70179">
        <w:rPr>
          <w:rFonts w:eastAsia="Courier New"/>
        </w:rPr>
        <w:t>:</w:t>
      </w:r>
    </w:p>
    <w:p w:rsidR="00D86BAE" w:rsidRPr="00A70179" w:rsidRDefault="00842F21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 xml:space="preserve">1) </w:t>
      </w:r>
      <w:r w:rsidR="00D86BAE" w:rsidRPr="00A70179">
        <w:rPr>
          <w:rFonts w:eastAsia="Courier New"/>
        </w:rPr>
        <w:t>Баланс по поступлениям и выбытиям бюджетных средств (ф. 0503140);</w:t>
      </w:r>
    </w:p>
    <w:p w:rsidR="00D86BAE" w:rsidRPr="00A70179" w:rsidRDefault="00842F21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2)</w:t>
      </w:r>
      <w:r w:rsidR="00D86BAE" w:rsidRPr="00A70179">
        <w:rPr>
          <w:rFonts w:eastAsia="Courier New"/>
        </w:rPr>
        <w:t xml:space="preserve"> Баланс исполнения бюджета </w:t>
      </w:r>
      <w:hyperlink r:id="rId13" w:history="1">
        <w:r w:rsidR="00D86BAE" w:rsidRPr="00A70179">
          <w:rPr>
            <w:rFonts w:eastAsia="Courier New"/>
          </w:rPr>
          <w:t>(ф. 0503120)</w:t>
        </w:r>
      </w:hyperlink>
      <w:r w:rsidR="00D86BAE" w:rsidRPr="00A70179">
        <w:rPr>
          <w:rFonts w:eastAsia="Courier New"/>
        </w:rPr>
        <w:t>;</w:t>
      </w:r>
    </w:p>
    <w:p w:rsidR="00D86BAE" w:rsidRPr="00A70179" w:rsidRDefault="00842F21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3)</w:t>
      </w:r>
      <w:r w:rsidR="00D86BAE" w:rsidRPr="00A70179">
        <w:rPr>
          <w:rFonts w:eastAsia="Courier New"/>
        </w:rPr>
        <w:t xml:space="preserve"> Справка по консолидируемым расчетам (ф. 0503125);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4)</w:t>
      </w:r>
      <w:r w:rsidR="00D86BAE" w:rsidRPr="00A70179">
        <w:rPr>
          <w:rFonts w:eastAsia="Courier New"/>
        </w:rPr>
        <w:t xml:space="preserve"> Отчет о бюджетных обязательствах (ф. 0503128);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5)</w:t>
      </w:r>
      <w:r w:rsidR="00D86BAE" w:rsidRPr="00A70179">
        <w:rPr>
          <w:rFonts w:eastAsia="Courier New"/>
        </w:rPr>
        <w:t xml:space="preserve"> Справка по заключению счетов бюджетного учета отчетного финансового года (ф. 0503110);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6)</w:t>
      </w:r>
      <w:r w:rsidR="00D86BAE" w:rsidRPr="00A70179">
        <w:rPr>
          <w:rFonts w:eastAsia="Courier New"/>
        </w:rPr>
        <w:t xml:space="preserve"> Отчет о кассовом поступлении и выбытии бюджетных средств (ф. 0503124);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7)</w:t>
      </w:r>
      <w:r w:rsidR="00D86BAE" w:rsidRPr="00A70179">
        <w:rPr>
          <w:rFonts w:eastAsia="Courier New"/>
        </w:rPr>
        <w:t xml:space="preserve"> Отчет об исполнении бюджета </w:t>
      </w:r>
      <w:hyperlink r:id="rId14" w:history="1">
        <w:r w:rsidR="00D86BAE" w:rsidRPr="00A70179">
          <w:rPr>
            <w:rFonts w:eastAsia="Courier New"/>
          </w:rPr>
          <w:t>(ф. 0503117)</w:t>
        </w:r>
      </w:hyperlink>
      <w:r w:rsidR="00D86BAE" w:rsidRPr="00A70179">
        <w:rPr>
          <w:rFonts w:eastAsia="Courier New"/>
        </w:rPr>
        <w:t>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8)</w:t>
      </w:r>
      <w:r w:rsidR="00D86BAE" w:rsidRPr="00A70179">
        <w:rPr>
          <w:rFonts w:eastAsia="Courier New"/>
        </w:rPr>
        <w:t xml:space="preserve"> Отчет о движении денежных средств (ф. 0503123);</w:t>
      </w:r>
    </w:p>
    <w:p w:rsidR="00D86BAE" w:rsidRPr="00A70179" w:rsidRDefault="000B35D0" w:rsidP="00D86BAE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9)</w:t>
      </w:r>
      <w:r w:rsidR="00D86BAE" w:rsidRPr="00A70179">
        <w:rPr>
          <w:rFonts w:eastAsia="Courier New"/>
        </w:rPr>
        <w:t xml:space="preserve"> Отчет о финансовых результатах деятельности </w:t>
      </w:r>
      <w:hyperlink r:id="rId15" w:history="1">
        <w:r w:rsidR="00D86BAE" w:rsidRPr="00A70179">
          <w:rPr>
            <w:rFonts w:eastAsia="Courier New"/>
          </w:rPr>
          <w:t>(ф. 0503121)</w:t>
        </w:r>
      </w:hyperlink>
      <w:r w:rsidR="00D86BAE" w:rsidRPr="00A70179">
        <w:rPr>
          <w:rFonts w:eastAsia="Courier New"/>
        </w:rPr>
        <w:t>;</w:t>
      </w:r>
    </w:p>
    <w:p w:rsidR="003832DD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10)</w:t>
      </w:r>
      <w:r w:rsidR="00D86BAE" w:rsidRPr="00A70179">
        <w:rPr>
          <w:rFonts w:eastAsia="Courier New"/>
        </w:rPr>
        <w:t xml:space="preserve"> Пояснительная записка </w:t>
      </w:r>
      <w:hyperlink r:id="rId16" w:history="1">
        <w:r w:rsidR="00D86BAE" w:rsidRPr="00A70179">
          <w:rPr>
            <w:rFonts w:eastAsia="Courier New"/>
          </w:rPr>
          <w:t>(ф. 0503160)</w:t>
        </w:r>
      </w:hyperlink>
      <w:r w:rsidR="00D86BAE" w:rsidRPr="00A70179">
        <w:rPr>
          <w:rFonts w:eastAsia="Courier New"/>
        </w:rPr>
        <w:t>.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0847F2" w:rsidRPr="00A70179">
        <w:rPr>
          <w:rFonts w:ascii="Times New Roman" w:hAnsi="Times New Roman" w:cs="Times New Roman"/>
          <w:szCs w:val="24"/>
        </w:rPr>
        <w:t>3 Для органов, осуществляющих функции и полномочия учредителя в отношении муниципальных бюджетных учреждений; для муниципальных бюджетных учреждений: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1)</w:t>
      </w:r>
      <w:r w:rsidR="00A0487C" w:rsidRPr="00A70179">
        <w:rPr>
          <w:rFonts w:eastAsia="Courier New"/>
        </w:rPr>
        <w:t xml:space="preserve"> Баланс государственного (муниципального) учреждения </w:t>
      </w:r>
      <w:hyperlink r:id="rId17" w:history="1">
        <w:r w:rsidR="00A0487C" w:rsidRPr="00A70179">
          <w:rPr>
            <w:rFonts w:eastAsia="Courier New"/>
          </w:rPr>
          <w:t>(ф. 0503730)</w:t>
        </w:r>
      </w:hyperlink>
      <w:r w:rsidR="00A0487C" w:rsidRPr="00A70179">
        <w:rPr>
          <w:rFonts w:eastAsia="Courier New"/>
        </w:rPr>
        <w:t>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2)</w:t>
      </w:r>
      <w:r w:rsidR="00A0487C" w:rsidRPr="00A70179">
        <w:rPr>
          <w:rFonts w:eastAsia="Courier New"/>
        </w:rPr>
        <w:t xml:space="preserve"> Справка по консолидируемым расчетам учреждения (ф. 0503725);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3)</w:t>
      </w:r>
      <w:r w:rsidR="00A0487C" w:rsidRPr="00A70179">
        <w:rPr>
          <w:rFonts w:eastAsia="Courier New"/>
        </w:rPr>
        <w:t xml:space="preserve"> Справка по заключению учреждением счетов бухгалтерского учета отчетного финансового года (ф. 0503710);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4)</w:t>
      </w:r>
      <w:r w:rsidR="00A0487C" w:rsidRPr="00A70179">
        <w:rPr>
          <w:rFonts w:eastAsia="Courier New"/>
        </w:rPr>
        <w:t xml:space="preserve"> Отчет об исполнении учреждением плана его финансово-хозяйственной деятельности </w:t>
      </w:r>
      <w:hyperlink r:id="rId18" w:history="1">
        <w:r w:rsidR="00A0487C" w:rsidRPr="00A70179">
          <w:rPr>
            <w:rFonts w:eastAsia="Courier New"/>
          </w:rPr>
          <w:t>(ф. 0503737)</w:t>
        </w:r>
      </w:hyperlink>
      <w:r w:rsidR="00A0487C" w:rsidRPr="00A70179">
        <w:rPr>
          <w:rFonts w:eastAsia="Courier New"/>
        </w:rPr>
        <w:t>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5)</w:t>
      </w:r>
      <w:r w:rsidR="00A0487C" w:rsidRPr="00A70179">
        <w:rPr>
          <w:rFonts w:eastAsia="Courier New"/>
        </w:rPr>
        <w:t xml:space="preserve"> Отчет об обязательствах учреждения (ф. 0503738);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6)</w:t>
      </w:r>
      <w:r w:rsidR="00A0487C" w:rsidRPr="00A70179">
        <w:rPr>
          <w:rFonts w:eastAsia="Courier New"/>
        </w:rPr>
        <w:t xml:space="preserve"> Отчет о финансовых результатах деятельности учреждения (ф. 0503721);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7)</w:t>
      </w:r>
      <w:r w:rsidR="00A0487C" w:rsidRPr="00A70179">
        <w:rPr>
          <w:rFonts w:eastAsia="Courier New"/>
        </w:rPr>
        <w:t xml:space="preserve"> Отчет о движении денежных средств учреждения </w:t>
      </w:r>
      <w:hyperlink r:id="rId19" w:history="1">
        <w:r w:rsidR="00A0487C" w:rsidRPr="00A70179">
          <w:rPr>
            <w:rFonts w:eastAsia="Courier New"/>
          </w:rPr>
          <w:t>(ф. 0503723)</w:t>
        </w:r>
      </w:hyperlink>
      <w:r w:rsidR="00A0487C" w:rsidRPr="00A70179">
        <w:rPr>
          <w:rFonts w:eastAsia="Courier New"/>
        </w:rPr>
        <w:t>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8)</w:t>
      </w:r>
      <w:r w:rsidR="00A0487C" w:rsidRPr="00A70179">
        <w:rPr>
          <w:rFonts w:eastAsia="Courier New"/>
        </w:rPr>
        <w:t xml:space="preserve"> Пояснительная записка к Балансу учреждения (ф. 0503760);</w:t>
      </w:r>
    </w:p>
    <w:p w:rsidR="00A0487C" w:rsidRPr="00A70179" w:rsidRDefault="000B35D0" w:rsidP="00A0487C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9)</w:t>
      </w:r>
      <w:r w:rsidR="00A0487C" w:rsidRPr="00A70179">
        <w:rPr>
          <w:rFonts w:eastAsia="Courier New"/>
        </w:rPr>
        <w:t xml:space="preserve"> Разделительный (ликвидационный) баланс государственного (муниципального) учреждения (ф. 0503830).</w:t>
      </w:r>
    </w:p>
    <w:p w:rsidR="000847F2" w:rsidRPr="00A70179" w:rsidRDefault="00705533" w:rsidP="00A0487C">
      <w:pPr>
        <w:autoSpaceDE w:val="0"/>
        <w:autoSpaceDN w:val="0"/>
        <w:adjustRightInd w:val="0"/>
        <w:ind w:firstLine="709"/>
        <w:jc w:val="both"/>
      </w:pPr>
      <w:r>
        <w:t>6.</w:t>
      </w:r>
      <w:r w:rsidR="000847F2" w:rsidRPr="00A70179">
        <w:t xml:space="preserve">4 Для </w:t>
      </w:r>
      <w:r w:rsidR="00A2215C" w:rsidRPr="00A70179">
        <w:t>Ф</w:t>
      </w:r>
      <w:r w:rsidR="000847F2" w:rsidRPr="00A70179">
        <w:t>инансового отдела, как органа, осуществляющего кассовое обслуживание исполнения бюджета:</w:t>
      </w:r>
    </w:p>
    <w:p w:rsidR="000B35D0" w:rsidRDefault="000B35D0" w:rsidP="000B35D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957129" w:rsidRPr="00A70179">
        <w:rPr>
          <w:rFonts w:ascii="Times New Roman" w:hAnsi="Times New Roman" w:cs="Times New Roman"/>
          <w:szCs w:val="24"/>
        </w:rPr>
        <w:t>Б</w:t>
      </w:r>
      <w:r w:rsidR="000847F2" w:rsidRPr="00A70179">
        <w:rPr>
          <w:rFonts w:ascii="Times New Roman" w:hAnsi="Times New Roman" w:cs="Times New Roman"/>
          <w:szCs w:val="24"/>
        </w:rPr>
        <w:t xml:space="preserve">аланс по операциям кассового обслуживания исполнения бюджета </w:t>
      </w:r>
    </w:p>
    <w:p w:rsidR="000847F2" w:rsidRPr="00A70179" w:rsidRDefault="000847F2" w:rsidP="000B35D0">
      <w:pPr>
        <w:pStyle w:val="ConsPlusNormal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(ф. 0503150);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957129" w:rsidRPr="00A70179">
        <w:rPr>
          <w:rFonts w:ascii="Times New Roman" w:hAnsi="Times New Roman" w:cs="Times New Roman"/>
          <w:szCs w:val="24"/>
        </w:rPr>
        <w:t>О</w:t>
      </w:r>
      <w:r w:rsidR="000847F2" w:rsidRPr="00A70179">
        <w:rPr>
          <w:rFonts w:ascii="Times New Roman" w:hAnsi="Times New Roman" w:cs="Times New Roman"/>
          <w:szCs w:val="24"/>
        </w:rPr>
        <w:t>тчет по поступлениям и выбытиям (ф. 0503151);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957129" w:rsidRPr="00A70179">
        <w:rPr>
          <w:rFonts w:ascii="Times New Roman" w:hAnsi="Times New Roman" w:cs="Times New Roman"/>
          <w:szCs w:val="24"/>
        </w:rPr>
        <w:t>Б</w:t>
      </w:r>
      <w:r w:rsidR="000847F2" w:rsidRPr="00A70179">
        <w:rPr>
          <w:rFonts w:ascii="Times New Roman" w:hAnsi="Times New Roman" w:cs="Times New Roman"/>
          <w:szCs w:val="24"/>
        </w:rPr>
        <w:t>аланс по операциям со средствами бюджетных, автономных учреждений и иных юридических лиц (ф. 0503154);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957129" w:rsidRPr="00A70179">
        <w:rPr>
          <w:rFonts w:ascii="Times New Roman" w:hAnsi="Times New Roman" w:cs="Times New Roman"/>
          <w:szCs w:val="24"/>
        </w:rPr>
        <w:t>О</w:t>
      </w:r>
      <w:r w:rsidR="000847F2" w:rsidRPr="00A70179">
        <w:rPr>
          <w:rFonts w:ascii="Times New Roman" w:hAnsi="Times New Roman" w:cs="Times New Roman"/>
          <w:szCs w:val="24"/>
        </w:rPr>
        <w:t>тчет о поступлении и выбытии средств бюджетных, автономных учреждений и иных юридических лиц (ф. 0503155).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0847F2" w:rsidRPr="00A70179">
        <w:rPr>
          <w:rFonts w:ascii="Times New Roman" w:hAnsi="Times New Roman" w:cs="Times New Roman"/>
          <w:szCs w:val="24"/>
        </w:rPr>
        <w:t xml:space="preserve">5 Дополнительно для </w:t>
      </w:r>
      <w:r w:rsidR="00575D4D" w:rsidRPr="00A70179">
        <w:rPr>
          <w:rFonts w:ascii="Times New Roman" w:eastAsia="Courier New" w:hAnsi="Times New Roman" w:cs="Times New Roman"/>
          <w:szCs w:val="24"/>
        </w:rPr>
        <w:t>главных распорядителей, распорядителей, получателей бюджетных средств, главных администраторов, администраторов источников финансирования дефицита бюджета, главных администраторов, администраторов доходов бюджета</w:t>
      </w:r>
      <w:r w:rsidR="000847F2" w:rsidRPr="00A70179">
        <w:rPr>
          <w:rFonts w:ascii="Times New Roman" w:hAnsi="Times New Roman" w:cs="Times New Roman"/>
          <w:szCs w:val="24"/>
        </w:rPr>
        <w:t>, муниципальных бюджетных учреждений</w:t>
      </w:r>
      <w:r w:rsidR="00F23494" w:rsidRPr="00A70179">
        <w:rPr>
          <w:rFonts w:ascii="Times New Roman" w:hAnsi="Times New Roman" w:cs="Times New Roman"/>
          <w:szCs w:val="24"/>
        </w:rPr>
        <w:t xml:space="preserve"> на выборочной основе для изучения и оценки</w:t>
      </w:r>
      <w:r w:rsidR="000847F2" w:rsidRPr="00A70179">
        <w:rPr>
          <w:rFonts w:ascii="Times New Roman" w:hAnsi="Times New Roman" w:cs="Times New Roman"/>
          <w:szCs w:val="24"/>
        </w:rPr>
        <w:t>: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847F2" w:rsidRPr="00A70179">
        <w:rPr>
          <w:rFonts w:ascii="Times New Roman" w:hAnsi="Times New Roman" w:cs="Times New Roman"/>
          <w:szCs w:val="24"/>
        </w:rPr>
        <w:t xml:space="preserve"> главная книга за декабрь отчетного года;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акты инвентаризации активов и обязательств.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7. </w:t>
      </w:r>
      <w:r w:rsidR="00957129" w:rsidRPr="00A70179">
        <w:rPr>
          <w:rFonts w:ascii="Times New Roman" w:eastAsia="Courier New" w:hAnsi="Times New Roman" w:cs="Times New Roman"/>
          <w:szCs w:val="24"/>
        </w:rPr>
        <w:t>Главные распорядители, распорядители, получатели бюджетных средств, главные администраторы, администраторы источников финансирования дефицита бюджета, главные администраторы, администраторы доходов бюджета</w:t>
      </w:r>
      <w:r w:rsidR="00957129" w:rsidRPr="00A70179">
        <w:rPr>
          <w:rFonts w:ascii="Times New Roman" w:hAnsi="Times New Roman" w:cs="Times New Roman"/>
          <w:szCs w:val="24"/>
        </w:rPr>
        <w:t>, муниципальные бюджетные учреждения</w:t>
      </w:r>
      <w:r w:rsidRPr="00A70179">
        <w:rPr>
          <w:rFonts w:ascii="Times New Roman" w:hAnsi="Times New Roman" w:cs="Times New Roman"/>
          <w:szCs w:val="24"/>
        </w:rPr>
        <w:t xml:space="preserve"> </w:t>
      </w:r>
      <w:r w:rsidRPr="00A70179">
        <w:rPr>
          <w:rFonts w:ascii="Times New Roman" w:hAnsi="Times New Roman" w:cs="Times New Roman"/>
          <w:szCs w:val="24"/>
        </w:rPr>
        <w:lastRenderedPageBreak/>
        <w:t xml:space="preserve">обязаны предоставлять в Контрольный орган городского округа </w:t>
      </w:r>
      <w:r w:rsidR="002519C0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>в трехдневный срок с момента получения запроса дополнительную информацию и документы необходимые, в том числе для разъяснения ранее переданной отчетности.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8. В процессе внешней проверки бюджетной отчетности главных администраторов бюджетных средств проводится: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администраторов доходов бюджета городского округа объемов доходов, закрепленных за соответствующими главными администраторами доходов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распорядителей средств бюджета городского округа объемов осуществленных расходов, которые были предусмотрены в бюджетных росписях главных распорядителей средств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администраторов источников финансирования дефицита бюджета городского округа объемов поступлений из источников финансирования дефицита бюджета городского округа, а также объемов бюджетных ассигнований, использованных для погашения источников финансирования дефицита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составления Финансовым отделом годовой бюджетной отчетности городского округа на основании сводной бюджетной отчетности главных администраторов бюджетных средств.</w:t>
      </w:r>
    </w:p>
    <w:p w:rsidR="00AA49E8" w:rsidRPr="00A70179" w:rsidRDefault="000700C6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9. </w:t>
      </w:r>
      <w:r w:rsidR="00AA49E8" w:rsidRPr="00A70179">
        <w:rPr>
          <w:rFonts w:ascii="Times New Roman" w:hAnsi="Times New Roman" w:cs="Times New Roman"/>
          <w:szCs w:val="24"/>
        </w:rPr>
        <w:t>Результаты внешней проверки годовой бюджетной отчетности оформляются актами проверки по каждому главному администратору бюджетных средств, Финансовому отделу.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B35D0">
        <w:rPr>
          <w:rFonts w:ascii="Times New Roman" w:hAnsi="Times New Roman" w:cs="Times New Roman"/>
          <w:szCs w:val="24"/>
        </w:rPr>
        <w:t>10. Главные администраторы бюджетных средств, получатели бюджетных средств, органы</w:t>
      </w:r>
      <w:r w:rsidR="00032DDE" w:rsidRPr="000B35D0">
        <w:rPr>
          <w:rFonts w:ascii="Times New Roman" w:hAnsi="Times New Roman" w:cs="Times New Roman"/>
          <w:szCs w:val="24"/>
        </w:rPr>
        <w:t>,</w:t>
      </w:r>
      <w:r w:rsidRPr="000B35D0">
        <w:rPr>
          <w:rFonts w:ascii="Times New Roman" w:hAnsi="Times New Roman" w:cs="Times New Roman"/>
          <w:szCs w:val="24"/>
        </w:rPr>
        <w:t xml:space="preserve"> осуществляющие функции и полномочия учредителя в отношении муниципальных </w:t>
      </w:r>
      <w:r w:rsidR="0096305C" w:rsidRPr="000B35D0">
        <w:rPr>
          <w:rFonts w:ascii="Times New Roman" w:hAnsi="Times New Roman" w:cs="Times New Roman"/>
          <w:szCs w:val="24"/>
        </w:rPr>
        <w:t>казенных</w:t>
      </w:r>
      <w:r w:rsidR="000700C6" w:rsidRPr="000B35D0">
        <w:rPr>
          <w:rFonts w:ascii="Times New Roman" w:hAnsi="Times New Roman" w:cs="Times New Roman"/>
          <w:szCs w:val="24"/>
        </w:rPr>
        <w:t xml:space="preserve"> и </w:t>
      </w:r>
      <w:r w:rsidRPr="000B35D0">
        <w:rPr>
          <w:rFonts w:ascii="Times New Roman" w:hAnsi="Times New Roman" w:cs="Times New Roman"/>
          <w:szCs w:val="24"/>
        </w:rPr>
        <w:t xml:space="preserve">бюджетных учреждений, </w:t>
      </w:r>
      <w:r w:rsidR="00A2215C" w:rsidRPr="000B35D0">
        <w:rPr>
          <w:rFonts w:ascii="Times New Roman" w:hAnsi="Times New Roman" w:cs="Times New Roman"/>
          <w:szCs w:val="24"/>
        </w:rPr>
        <w:t>Ф</w:t>
      </w:r>
      <w:r w:rsidRPr="000B35D0">
        <w:rPr>
          <w:rFonts w:ascii="Times New Roman" w:hAnsi="Times New Roman" w:cs="Times New Roman"/>
          <w:szCs w:val="24"/>
        </w:rPr>
        <w:t xml:space="preserve">инансовый отдел, муниципальные бюджетные учреждения представляют бюджетную отчетность в Контрольный орган городского округа </w:t>
      </w:r>
      <w:r w:rsidR="0096305C" w:rsidRPr="000B35D0">
        <w:rPr>
          <w:rFonts w:ascii="Times New Roman" w:hAnsi="Times New Roman" w:cs="Times New Roman"/>
          <w:szCs w:val="24"/>
        </w:rPr>
        <w:t xml:space="preserve">ЗАТО Свободный </w:t>
      </w:r>
      <w:r w:rsidRPr="000B35D0">
        <w:rPr>
          <w:rFonts w:ascii="Times New Roman" w:hAnsi="Times New Roman" w:cs="Times New Roman"/>
          <w:szCs w:val="24"/>
        </w:rPr>
        <w:t xml:space="preserve">не позднее </w:t>
      </w:r>
      <w:r w:rsidR="002519C0" w:rsidRPr="000B35D0">
        <w:rPr>
          <w:rFonts w:ascii="Times New Roman" w:hAnsi="Times New Roman" w:cs="Times New Roman"/>
          <w:szCs w:val="24"/>
        </w:rPr>
        <w:t>1</w:t>
      </w:r>
      <w:r w:rsidRPr="000B35D0">
        <w:rPr>
          <w:rFonts w:ascii="Times New Roman" w:hAnsi="Times New Roman" w:cs="Times New Roman"/>
          <w:szCs w:val="24"/>
        </w:rPr>
        <w:t xml:space="preserve"> марта текущего </w:t>
      </w:r>
      <w:r w:rsidR="0096305C" w:rsidRPr="000B35D0">
        <w:rPr>
          <w:rFonts w:ascii="Times New Roman" w:hAnsi="Times New Roman" w:cs="Times New Roman"/>
          <w:szCs w:val="24"/>
        </w:rPr>
        <w:t xml:space="preserve">финансового </w:t>
      </w:r>
      <w:r w:rsidRPr="000B35D0">
        <w:rPr>
          <w:rFonts w:ascii="Times New Roman" w:hAnsi="Times New Roman" w:cs="Times New Roman"/>
          <w:szCs w:val="24"/>
        </w:rPr>
        <w:t>года.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Финансовый отдел по поручению главы городского округа</w:t>
      </w:r>
      <w:r w:rsidR="002519C0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 xml:space="preserve"> представляет годовой отчет об исполнении бюджета городского округа </w:t>
      </w:r>
      <w:r w:rsidR="002519C0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>в Контрольный орган городского округа</w:t>
      </w:r>
      <w:r w:rsidR="002519C0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 xml:space="preserve"> для проведения внешней проверки не позднее 1 апреля текущего финансового года.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С годовым отчетом об исполнении бюджета городского округа </w:t>
      </w:r>
      <w:r w:rsidR="0096305C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 xml:space="preserve">в Контрольный орган городского округа </w:t>
      </w:r>
      <w:r w:rsidR="0096305C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>направляются дополнительные материалы, необходимые для проведения внешней проверки годового отчета об исполнении бюджета городского округа</w:t>
      </w:r>
      <w:r w:rsidR="0096305C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 xml:space="preserve">, согласно </w:t>
      </w:r>
      <w:r w:rsidR="00A70179" w:rsidRPr="00A70179">
        <w:rPr>
          <w:rFonts w:ascii="Times New Roman" w:hAnsi="Times New Roman" w:cs="Times New Roman"/>
          <w:szCs w:val="24"/>
        </w:rPr>
        <w:t>Приложению №</w:t>
      </w:r>
      <w:r w:rsidRPr="00A70179">
        <w:rPr>
          <w:rFonts w:ascii="Times New Roman" w:hAnsi="Times New Roman" w:cs="Times New Roman"/>
          <w:szCs w:val="24"/>
        </w:rPr>
        <w:t xml:space="preserve"> 1</w:t>
      </w:r>
      <w:r w:rsidR="000E124B" w:rsidRPr="00A70179">
        <w:rPr>
          <w:rFonts w:ascii="Times New Roman" w:hAnsi="Times New Roman" w:cs="Times New Roman"/>
          <w:szCs w:val="24"/>
        </w:rPr>
        <w:t xml:space="preserve"> к настоящему Порядку.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11. Контрольный орган городского округа </w:t>
      </w:r>
      <w:r w:rsidR="002519C0" w:rsidRPr="00A70179">
        <w:rPr>
          <w:rFonts w:ascii="Times New Roman" w:hAnsi="Times New Roman" w:cs="Times New Roman"/>
          <w:szCs w:val="24"/>
        </w:rPr>
        <w:t xml:space="preserve">ЗАТО </w:t>
      </w:r>
      <w:r w:rsidR="0096305C" w:rsidRPr="00A70179">
        <w:rPr>
          <w:rFonts w:ascii="Times New Roman" w:hAnsi="Times New Roman" w:cs="Times New Roman"/>
          <w:szCs w:val="24"/>
        </w:rPr>
        <w:t>С</w:t>
      </w:r>
      <w:r w:rsidR="002519C0" w:rsidRPr="00A70179">
        <w:rPr>
          <w:rFonts w:ascii="Times New Roman" w:hAnsi="Times New Roman" w:cs="Times New Roman"/>
          <w:szCs w:val="24"/>
        </w:rPr>
        <w:t xml:space="preserve">вободный </w:t>
      </w:r>
      <w:r w:rsidRPr="00A70179">
        <w:rPr>
          <w:rFonts w:ascii="Times New Roman" w:hAnsi="Times New Roman" w:cs="Times New Roman"/>
          <w:szCs w:val="24"/>
        </w:rPr>
        <w:t>подготавливает заключение на годовой отчет об исполнении бюджета городского округа</w:t>
      </w:r>
      <w:r w:rsidR="002519C0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 xml:space="preserve"> и в срок, не превышающий один месяц, представляет в Думу городского округа </w:t>
      </w:r>
      <w:r w:rsidR="002519C0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>с одновременным направлением в администрацию городского округа</w:t>
      </w:r>
      <w:r w:rsidR="002519C0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>.</w:t>
      </w:r>
    </w:p>
    <w:p w:rsidR="000847F2" w:rsidRPr="00A70179" w:rsidRDefault="000847F2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 xml:space="preserve">12. Контрольный орган городского округа </w:t>
      </w:r>
      <w:r w:rsidR="002519C0" w:rsidRPr="00A70179">
        <w:rPr>
          <w:rFonts w:ascii="Times New Roman" w:hAnsi="Times New Roman" w:cs="Times New Roman"/>
          <w:szCs w:val="24"/>
        </w:rPr>
        <w:t xml:space="preserve">ЗАТО Свободный </w:t>
      </w:r>
      <w:r w:rsidRPr="00A70179">
        <w:rPr>
          <w:rFonts w:ascii="Times New Roman" w:hAnsi="Times New Roman" w:cs="Times New Roman"/>
          <w:szCs w:val="24"/>
        </w:rPr>
        <w:t>готовит заключение по результатам внешней проверки годового отчета об исполнении бюджета городского округа</w:t>
      </w:r>
      <w:r w:rsidR="002519C0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Pr="00A70179">
        <w:rPr>
          <w:rFonts w:ascii="Times New Roman" w:hAnsi="Times New Roman" w:cs="Times New Roman"/>
          <w:szCs w:val="24"/>
        </w:rPr>
        <w:t xml:space="preserve"> по следующей структуре: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</w:t>
      </w:r>
      <w:r w:rsidR="000847F2" w:rsidRPr="00A70179">
        <w:rPr>
          <w:rFonts w:ascii="Times New Roman" w:hAnsi="Times New Roman" w:cs="Times New Roman"/>
          <w:szCs w:val="24"/>
        </w:rPr>
        <w:t>1 Итоги внешней проверки бюджетной отчетности главных администраторов бюджетных средств, в которых отражаются: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администраторов доходов бюджета городского округа объемов доходов, закрепленных за соответствующими главными администраторами доходов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распорядителей средств бюджета городского округа объемов осуществленных расходов, которые были предусмотрены в бюджетных росписях главных распорядителей средств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отражения в годовой бюджетной отчетности главных </w:t>
      </w:r>
      <w:r w:rsidR="000847F2" w:rsidRPr="00A70179">
        <w:rPr>
          <w:rFonts w:ascii="Times New Roman" w:hAnsi="Times New Roman" w:cs="Times New Roman"/>
          <w:szCs w:val="24"/>
        </w:rPr>
        <w:lastRenderedPageBreak/>
        <w:t>администраторов источников финансирования дефицита бюджета городского округа объемов поступлений из источников финансирования дефицита бюджета городского округа, а также объемов бюджетных ассигнований, использованных для погашения источников финансирования дефицита бюджета городского округа;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полноты и правильности составления Финансовым отделом годовой бюджетной отчетности городского округа на основании сводной бюджетной отчетности главных администраторов бюджетных средств.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</w:t>
      </w:r>
      <w:r w:rsidR="000847F2" w:rsidRPr="00A70179">
        <w:rPr>
          <w:rFonts w:ascii="Times New Roman" w:hAnsi="Times New Roman" w:cs="Times New Roman"/>
          <w:szCs w:val="24"/>
        </w:rPr>
        <w:t>2 Анализ организации бюджетного процесса в городском округе</w:t>
      </w:r>
      <w:r w:rsidR="00B45AB1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="000847F2" w:rsidRPr="00A70179">
        <w:rPr>
          <w:rFonts w:ascii="Times New Roman" w:hAnsi="Times New Roman" w:cs="Times New Roman"/>
          <w:szCs w:val="24"/>
        </w:rPr>
        <w:t>, в котором приводятся: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="000847F2" w:rsidRPr="00A70179">
        <w:rPr>
          <w:rFonts w:ascii="Times New Roman" w:hAnsi="Times New Roman" w:cs="Times New Roman"/>
          <w:szCs w:val="24"/>
        </w:rPr>
        <w:t>общие итоги исполнения бюджета;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муниципального долга, его структуры;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дефицита бюджета, объемов и источников его финансирования;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организации финансового контроля в </w:t>
      </w:r>
      <w:r w:rsidR="00B45AB1" w:rsidRPr="00A70179">
        <w:rPr>
          <w:rFonts w:ascii="Times New Roman" w:hAnsi="Times New Roman" w:cs="Times New Roman"/>
          <w:szCs w:val="24"/>
        </w:rPr>
        <w:t>городском округе ЗАТО Свободный</w:t>
      </w:r>
      <w:r w:rsidR="000847F2" w:rsidRPr="00A70179">
        <w:rPr>
          <w:rFonts w:ascii="Times New Roman" w:hAnsi="Times New Roman" w:cs="Times New Roman"/>
          <w:szCs w:val="24"/>
        </w:rPr>
        <w:t>.</w:t>
      </w:r>
    </w:p>
    <w:p w:rsidR="000847F2" w:rsidRPr="00A70179" w:rsidRDefault="00705533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</w:t>
      </w:r>
      <w:r w:rsidR="000847F2" w:rsidRPr="00A70179">
        <w:rPr>
          <w:rFonts w:ascii="Times New Roman" w:hAnsi="Times New Roman" w:cs="Times New Roman"/>
          <w:szCs w:val="24"/>
        </w:rPr>
        <w:t>3 Анализ соблюдения бюджетного законодательства при исполнении бюджета городского округа</w:t>
      </w:r>
      <w:r w:rsidR="00B45AB1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="000847F2" w:rsidRPr="00A70179">
        <w:rPr>
          <w:rFonts w:ascii="Times New Roman" w:hAnsi="Times New Roman" w:cs="Times New Roman"/>
          <w:szCs w:val="24"/>
        </w:rPr>
        <w:t>, в котором приводятся: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847F2" w:rsidRPr="00A70179">
        <w:rPr>
          <w:rFonts w:ascii="Times New Roman" w:hAnsi="Times New Roman" w:cs="Times New Roman"/>
          <w:szCs w:val="24"/>
        </w:rPr>
        <w:t xml:space="preserve"> анализ соответствия показателей установленного муниципального задания муниципальным учреждениям по предоставлению муниципальных услуг и фактически исполнения муниципального задания;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0847F2" w:rsidRPr="00A70179">
        <w:rPr>
          <w:rFonts w:ascii="Times New Roman" w:hAnsi="Times New Roman" w:cs="Times New Roman"/>
          <w:szCs w:val="24"/>
        </w:rPr>
        <w:t xml:space="preserve"> анализ соответствия сводной бюджетной росписи принятому решению о бюджете;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0847F2" w:rsidRPr="00A70179">
        <w:rPr>
          <w:rFonts w:ascii="Times New Roman" w:hAnsi="Times New Roman" w:cs="Times New Roman"/>
          <w:szCs w:val="24"/>
        </w:rPr>
        <w:t xml:space="preserve"> оценка процедуры санкционирования расходов в ходе исполнения местного бюджета.</w:t>
      </w:r>
    </w:p>
    <w:p w:rsidR="000847F2" w:rsidRPr="00A70179" w:rsidRDefault="000847F2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0847F2" w:rsidRPr="00A70179" w:rsidRDefault="000847F2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0847F2" w:rsidRPr="00A70179" w:rsidRDefault="000847F2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Pr="00A70179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BE72E7" w:rsidRDefault="00BE72E7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705533" w:rsidRPr="00A70179" w:rsidRDefault="00705533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0847F2" w:rsidRPr="00A70179" w:rsidRDefault="000847F2" w:rsidP="0096488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A70179">
        <w:rPr>
          <w:rFonts w:ascii="Times New Roman" w:hAnsi="Times New Roman" w:cs="Times New Roman"/>
          <w:szCs w:val="24"/>
        </w:rPr>
        <w:t>№</w:t>
      </w:r>
      <w:r w:rsidRPr="00A70179">
        <w:rPr>
          <w:rFonts w:ascii="Times New Roman" w:hAnsi="Times New Roman" w:cs="Times New Roman"/>
          <w:szCs w:val="24"/>
        </w:rPr>
        <w:t xml:space="preserve"> 1</w:t>
      </w:r>
    </w:p>
    <w:p w:rsidR="00705533" w:rsidRDefault="00705533" w:rsidP="00964888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2" w:name="P131"/>
      <w:bookmarkEnd w:id="2"/>
    </w:p>
    <w:p w:rsidR="000847F2" w:rsidRPr="00A70179" w:rsidRDefault="000847F2" w:rsidP="00964888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ПЕРЕЧЕНЬ</w:t>
      </w:r>
    </w:p>
    <w:p w:rsidR="000847F2" w:rsidRPr="00A70179" w:rsidRDefault="000847F2" w:rsidP="00964888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МАТЕРИАЛОВ, НЕОБХОДИМЫХ ДЛЯ ПРОВЕДЕНИЯ ВНЕШНЕЙ ПРОВЕРКИ</w:t>
      </w:r>
    </w:p>
    <w:p w:rsidR="000847F2" w:rsidRPr="00A70179" w:rsidRDefault="000847F2" w:rsidP="00964888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70179">
        <w:rPr>
          <w:rFonts w:ascii="Times New Roman" w:hAnsi="Times New Roman" w:cs="Times New Roman"/>
          <w:szCs w:val="24"/>
        </w:rPr>
        <w:t>ГОДОВОГО ОТЧЕТА ОБ ИСПОЛНЕНИИ МЕСТНОГО БЮДЖЕТА</w:t>
      </w:r>
    </w:p>
    <w:p w:rsidR="000847F2" w:rsidRPr="00A70179" w:rsidRDefault="000847F2" w:rsidP="00964888">
      <w:pPr>
        <w:pStyle w:val="ConsPlusNormal"/>
        <w:rPr>
          <w:rFonts w:ascii="Times New Roman" w:hAnsi="Times New Roman" w:cs="Times New Roman"/>
          <w:szCs w:val="24"/>
        </w:rPr>
      </w:pPr>
    </w:p>
    <w:p w:rsidR="000847F2" w:rsidRPr="00A70179" w:rsidRDefault="000B35D0" w:rsidP="000B35D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0847F2" w:rsidRPr="00A70179">
        <w:rPr>
          <w:rFonts w:ascii="Times New Roman" w:hAnsi="Times New Roman" w:cs="Times New Roman"/>
          <w:szCs w:val="24"/>
        </w:rPr>
        <w:t xml:space="preserve"> Перечень главных распорядителей и подведомственных им получателей бюджетных средств;</w:t>
      </w:r>
    </w:p>
    <w:p w:rsidR="000847F2" w:rsidRPr="00A70179" w:rsidRDefault="000B35D0" w:rsidP="00705533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П</w:t>
      </w:r>
      <w:r w:rsidR="000847F2" w:rsidRPr="00A70179">
        <w:rPr>
          <w:rFonts w:ascii="Times New Roman" w:hAnsi="Times New Roman" w:cs="Times New Roman"/>
          <w:szCs w:val="24"/>
        </w:rPr>
        <w:t>еречень главных администраторов доходов бюджета и подведомственных им администраторов доходов бюджета;</w:t>
      </w:r>
    </w:p>
    <w:p w:rsidR="000847F2" w:rsidRPr="00A70179" w:rsidRDefault="000B35D0" w:rsidP="000B35D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705533">
        <w:rPr>
          <w:rFonts w:ascii="Times New Roman" w:hAnsi="Times New Roman" w:cs="Times New Roman"/>
          <w:szCs w:val="24"/>
        </w:rPr>
        <w:t>П</w:t>
      </w:r>
      <w:r w:rsidR="000847F2" w:rsidRPr="00A70179">
        <w:rPr>
          <w:rFonts w:ascii="Times New Roman" w:hAnsi="Times New Roman" w:cs="Times New Roman"/>
          <w:szCs w:val="24"/>
        </w:rPr>
        <w:t>еречень главных администраторов источников финансирования дефицита бюджета;</w:t>
      </w:r>
    </w:p>
    <w:p w:rsidR="000847F2" w:rsidRPr="00A70179" w:rsidRDefault="000B35D0" w:rsidP="000B35D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 результатах внешнего государственного (муниципального) финансового контроля;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С</w:t>
      </w:r>
      <w:r w:rsidR="000847F2" w:rsidRPr="00A70179">
        <w:rPr>
          <w:rFonts w:ascii="Times New Roman" w:hAnsi="Times New Roman" w:cs="Times New Roman"/>
          <w:szCs w:val="24"/>
        </w:rPr>
        <w:t>ведения о результатах мероприятий внутреннего муниципального финансового контроля;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И</w:t>
      </w:r>
      <w:r w:rsidR="000847F2" w:rsidRPr="00A70179">
        <w:rPr>
          <w:rFonts w:ascii="Times New Roman" w:hAnsi="Times New Roman" w:cs="Times New Roman"/>
          <w:szCs w:val="24"/>
        </w:rPr>
        <w:t>тоги социально-экономического развития территории;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 кредиторской и дебиторской задолженности местного бюджета на конец отчетного периода (с расшифровкой и указанием наиболее крупных кредиторов, дебиторов);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об остатках средств на счетах по учету средств бюджета, в т.ч. по целевым средствам областного бюджета;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об объемах действующих и вновь принятых обязательств (публичных обязательств);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</w:t>
      </w:r>
      <w:r w:rsidR="00705533">
        <w:rPr>
          <w:rFonts w:ascii="Times New Roman" w:hAnsi="Times New Roman" w:cs="Times New Roman"/>
          <w:szCs w:val="24"/>
        </w:rPr>
        <w:t xml:space="preserve"> Р</w:t>
      </w:r>
      <w:r w:rsidR="000847F2" w:rsidRPr="00A70179">
        <w:rPr>
          <w:rFonts w:ascii="Times New Roman" w:hAnsi="Times New Roman" w:cs="Times New Roman"/>
          <w:szCs w:val="24"/>
        </w:rPr>
        <w:t>еестр расходных обязательств;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С</w:t>
      </w:r>
      <w:r w:rsidR="000847F2" w:rsidRPr="00A70179">
        <w:rPr>
          <w:rFonts w:ascii="Times New Roman" w:hAnsi="Times New Roman" w:cs="Times New Roman"/>
          <w:szCs w:val="24"/>
        </w:rPr>
        <w:t>ведения о льготах по налогам и сборам, предоставленных органами местного самоуправления налогоплательщикам, с указанием даты предоставления и льготного периода, а также объемов выпадающих доходов бюджета;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 льготах, предоставленных по аренде имущества, а также сумм выпадающих доходов бюджета;</w:t>
      </w:r>
    </w:p>
    <w:p w:rsidR="000847F2" w:rsidRPr="00A70179" w:rsidRDefault="000B35D0" w:rsidP="000B35D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</w:t>
      </w:r>
      <w:r w:rsidR="00705533">
        <w:rPr>
          <w:rFonts w:ascii="Times New Roman" w:hAnsi="Times New Roman" w:cs="Times New Roman"/>
          <w:szCs w:val="24"/>
        </w:rPr>
        <w:t xml:space="preserve"> О</w:t>
      </w:r>
      <w:r w:rsidR="000847F2" w:rsidRPr="00A70179">
        <w:rPr>
          <w:rFonts w:ascii="Times New Roman" w:hAnsi="Times New Roman" w:cs="Times New Roman"/>
          <w:szCs w:val="24"/>
        </w:rPr>
        <w:t xml:space="preserve">тчет </w:t>
      </w:r>
      <w:r w:rsidR="0096305C" w:rsidRPr="00A70179">
        <w:rPr>
          <w:rFonts w:ascii="Times New Roman" w:hAnsi="Times New Roman" w:cs="Times New Roman"/>
          <w:szCs w:val="24"/>
        </w:rPr>
        <w:t>о составе, стоимости и эффективности муниципальной казны</w:t>
      </w:r>
      <w:r w:rsidR="000847F2" w:rsidRPr="00A70179">
        <w:rPr>
          <w:rFonts w:ascii="Times New Roman" w:hAnsi="Times New Roman" w:cs="Times New Roman"/>
          <w:szCs w:val="24"/>
        </w:rPr>
        <w:t xml:space="preserve"> и приватизации муниципального имущества городского округа</w:t>
      </w:r>
      <w:r w:rsidR="0096305C" w:rsidRPr="00A70179">
        <w:rPr>
          <w:rFonts w:ascii="Times New Roman" w:hAnsi="Times New Roman" w:cs="Times New Roman"/>
          <w:szCs w:val="24"/>
        </w:rPr>
        <w:t xml:space="preserve"> ЗАТО Свободный</w:t>
      </w:r>
      <w:r w:rsidR="000847F2" w:rsidRPr="00A70179">
        <w:rPr>
          <w:rFonts w:ascii="Times New Roman" w:hAnsi="Times New Roman" w:cs="Times New Roman"/>
          <w:szCs w:val="24"/>
        </w:rPr>
        <w:t>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</w:t>
      </w:r>
      <w:r w:rsidR="00705533">
        <w:rPr>
          <w:rFonts w:ascii="Times New Roman" w:hAnsi="Times New Roman" w:cs="Times New Roman"/>
          <w:szCs w:val="24"/>
        </w:rPr>
        <w:t xml:space="preserve"> Р</w:t>
      </w:r>
      <w:r w:rsidR="000847F2" w:rsidRPr="00A70179">
        <w:rPr>
          <w:rFonts w:ascii="Times New Roman" w:hAnsi="Times New Roman" w:cs="Times New Roman"/>
          <w:szCs w:val="24"/>
        </w:rPr>
        <w:t>еестр договоров аренды объектов муниципальной собственности;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С</w:t>
      </w:r>
      <w:r w:rsidR="000847F2" w:rsidRPr="00A70179">
        <w:rPr>
          <w:rFonts w:ascii="Times New Roman" w:hAnsi="Times New Roman" w:cs="Times New Roman"/>
          <w:szCs w:val="24"/>
        </w:rPr>
        <w:t>ведения о наличии задолженности по арендной плате за имущество,</w:t>
      </w:r>
      <w:r w:rsidR="003D6AA1" w:rsidRPr="00A70179">
        <w:rPr>
          <w:rFonts w:ascii="Times New Roman" w:hAnsi="Times New Roman" w:cs="Times New Roman"/>
          <w:szCs w:val="24"/>
        </w:rPr>
        <w:t xml:space="preserve"> если такие имеются</w:t>
      </w:r>
      <w:r w:rsidR="000847F2" w:rsidRPr="00A70179">
        <w:rPr>
          <w:rFonts w:ascii="Times New Roman" w:hAnsi="Times New Roman" w:cs="Times New Roman"/>
          <w:szCs w:val="24"/>
        </w:rPr>
        <w:t xml:space="preserve"> с указанием суммы начисления, оплаты и суммы недоимки на начало и конец отчетного периода. Перечень основных должников;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 xml:space="preserve">ведения о размере недоимки налогоплательщиков, находящихся на территории </w:t>
      </w:r>
      <w:r w:rsidR="00A2215C" w:rsidRPr="00A70179">
        <w:rPr>
          <w:rFonts w:ascii="Times New Roman" w:hAnsi="Times New Roman" w:cs="Times New Roman"/>
          <w:szCs w:val="24"/>
        </w:rPr>
        <w:t>городского округа</w:t>
      </w:r>
      <w:r w:rsidR="000847F2" w:rsidRPr="00A70179">
        <w:rPr>
          <w:rFonts w:ascii="Times New Roman" w:hAnsi="Times New Roman" w:cs="Times New Roman"/>
          <w:szCs w:val="24"/>
        </w:rPr>
        <w:t>, по всем видам платежей в местный бюджет на конец отчетного периода;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</w:t>
      </w:r>
      <w:r w:rsidR="00705533">
        <w:rPr>
          <w:rFonts w:ascii="Times New Roman" w:hAnsi="Times New Roman" w:cs="Times New Roman"/>
          <w:szCs w:val="24"/>
        </w:rPr>
        <w:t xml:space="preserve"> О</w:t>
      </w:r>
      <w:r w:rsidR="000847F2" w:rsidRPr="00A70179">
        <w:rPr>
          <w:rFonts w:ascii="Times New Roman" w:hAnsi="Times New Roman" w:cs="Times New Roman"/>
          <w:szCs w:val="24"/>
        </w:rPr>
        <w:t xml:space="preserve">тчетные данные по прибыли, остающейся в распоряжении муниципальных унитарных предприятий, и сумме отчислений, подлежащих уплате в бюджет </w:t>
      </w:r>
      <w:r w:rsidR="00A2215C" w:rsidRPr="00A70179">
        <w:rPr>
          <w:rFonts w:ascii="Times New Roman" w:hAnsi="Times New Roman" w:cs="Times New Roman"/>
          <w:szCs w:val="24"/>
        </w:rPr>
        <w:t>городского округа</w:t>
      </w:r>
      <w:r w:rsidR="000847F2" w:rsidRPr="00A70179">
        <w:rPr>
          <w:rFonts w:ascii="Times New Roman" w:hAnsi="Times New Roman" w:cs="Times New Roman"/>
          <w:szCs w:val="24"/>
        </w:rPr>
        <w:t>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</w:t>
      </w:r>
      <w:r w:rsidR="000847F2" w:rsidRPr="00A70179">
        <w:rPr>
          <w:rFonts w:ascii="Times New Roman" w:hAnsi="Times New Roman" w:cs="Times New Roman"/>
          <w:szCs w:val="24"/>
        </w:rPr>
        <w:t xml:space="preserve"> </w:t>
      </w:r>
      <w:r w:rsidR="00705533">
        <w:rPr>
          <w:rFonts w:ascii="Times New Roman" w:hAnsi="Times New Roman" w:cs="Times New Roman"/>
          <w:szCs w:val="24"/>
        </w:rPr>
        <w:t>С</w:t>
      </w:r>
      <w:r w:rsidR="000847F2" w:rsidRPr="00A70179">
        <w:rPr>
          <w:rFonts w:ascii="Times New Roman" w:hAnsi="Times New Roman" w:cs="Times New Roman"/>
          <w:szCs w:val="24"/>
        </w:rPr>
        <w:t xml:space="preserve">ведения о вводе в эксплуатацию </w:t>
      </w:r>
      <w:r w:rsidR="00A2215C" w:rsidRPr="00A70179">
        <w:rPr>
          <w:rFonts w:ascii="Times New Roman" w:hAnsi="Times New Roman" w:cs="Times New Roman"/>
          <w:szCs w:val="24"/>
        </w:rPr>
        <w:t xml:space="preserve">и финансировании </w:t>
      </w:r>
      <w:r w:rsidR="000847F2" w:rsidRPr="00A70179">
        <w:rPr>
          <w:rFonts w:ascii="Times New Roman" w:hAnsi="Times New Roman" w:cs="Times New Roman"/>
          <w:szCs w:val="24"/>
        </w:rPr>
        <w:t xml:space="preserve">объектов </w:t>
      </w:r>
      <w:r w:rsidR="00A2215C" w:rsidRPr="00A70179">
        <w:rPr>
          <w:rFonts w:ascii="Times New Roman" w:hAnsi="Times New Roman" w:cs="Times New Roman"/>
          <w:szCs w:val="24"/>
        </w:rPr>
        <w:t>капитального строительства за счет всех источников ресурсного обеспечения</w:t>
      </w:r>
      <w:r w:rsidR="000847F2" w:rsidRPr="00A70179">
        <w:rPr>
          <w:rFonts w:ascii="Times New Roman" w:hAnsi="Times New Roman" w:cs="Times New Roman"/>
          <w:szCs w:val="24"/>
        </w:rPr>
        <w:t xml:space="preserve"> за отчетный период;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0847F2" w:rsidRPr="00A70179">
        <w:rPr>
          <w:rFonts w:ascii="Times New Roman" w:hAnsi="Times New Roman" w:cs="Times New Roman"/>
          <w:szCs w:val="24"/>
        </w:rPr>
        <w:t>ведения о внесении в реестр муниципальн</w:t>
      </w:r>
      <w:r w:rsidR="00A2215C" w:rsidRPr="00A70179">
        <w:rPr>
          <w:rFonts w:ascii="Times New Roman" w:hAnsi="Times New Roman" w:cs="Times New Roman"/>
          <w:szCs w:val="24"/>
        </w:rPr>
        <w:t xml:space="preserve">ого имущества городского округа </w:t>
      </w:r>
      <w:r w:rsidR="000847F2" w:rsidRPr="00A70179">
        <w:rPr>
          <w:rFonts w:ascii="Times New Roman" w:hAnsi="Times New Roman" w:cs="Times New Roman"/>
          <w:szCs w:val="24"/>
        </w:rPr>
        <w:t xml:space="preserve">объектов </w:t>
      </w:r>
      <w:r w:rsidR="00A2215C" w:rsidRPr="00A70179">
        <w:rPr>
          <w:rFonts w:ascii="Times New Roman" w:hAnsi="Times New Roman" w:cs="Times New Roman"/>
          <w:szCs w:val="24"/>
        </w:rPr>
        <w:t xml:space="preserve">капитального </w:t>
      </w:r>
      <w:r w:rsidR="000847F2" w:rsidRPr="00A70179">
        <w:rPr>
          <w:rFonts w:ascii="Times New Roman" w:hAnsi="Times New Roman" w:cs="Times New Roman"/>
          <w:szCs w:val="24"/>
        </w:rPr>
        <w:t>строительства, введенных в эксплуатацию за отчетный период;</w:t>
      </w:r>
    </w:p>
    <w:p w:rsidR="00A2215C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</w:t>
      </w:r>
      <w:r w:rsidR="00705533">
        <w:rPr>
          <w:rFonts w:ascii="Times New Roman" w:hAnsi="Times New Roman" w:cs="Times New Roman"/>
          <w:szCs w:val="24"/>
        </w:rPr>
        <w:t xml:space="preserve"> С</w:t>
      </w:r>
      <w:r w:rsidR="00A2215C" w:rsidRPr="00A70179">
        <w:rPr>
          <w:rFonts w:ascii="Times New Roman" w:hAnsi="Times New Roman" w:cs="Times New Roman"/>
          <w:szCs w:val="24"/>
        </w:rPr>
        <w:t>ведения о выполнении муниципальных программ городского округа и оценка эффективности их реализации;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</w:t>
      </w:r>
      <w:r w:rsidR="00705533">
        <w:rPr>
          <w:rFonts w:ascii="Times New Roman" w:hAnsi="Times New Roman" w:cs="Times New Roman"/>
          <w:szCs w:val="24"/>
        </w:rPr>
        <w:t xml:space="preserve"> О</w:t>
      </w:r>
      <w:r w:rsidR="000847F2" w:rsidRPr="00A70179">
        <w:rPr>
          <w:rFonts w:ascii="Times New Roman" w:hAnsi="Times New Roman" w:cs="Times New Roman"/>
          <w:szCs w:val="24"/>
        </w:rPr>
        <w:t xml:space="preserve">тчет о </w:t>
      </w:r>
      <w:r w:rsidR="00A2215C" w:rsidRPr="00A70179">
        <w:rPr>
          <w:rFonts w:ascii="Times New Roman" w:hAnsi="Times New Roman" w:cs="Times New Roman"/>
          <w:szCs w:val="24"/>
        </w:rPr>
        <w:t>расходах и численности работников органов местного самоуправления (форма 0503075)</w:t>
      </w:r>
      <w:r w:rsidR="000847F2" w:rsidRPr="00A70179">
        <w:rPr>
          <w:rFonts w:ascii="Times New Roman" w:hAnsi="Times New Roman" w:cs="Times New Roman"/>
          <w:szCs w:val="24"/>
        </w:rPr>
        <w:t>;</w:t>
      </w:r>
    </w:p>
    <w:p w:rsidR="000847F2" w:rsidRPr="00A70179" w:rsidRDefault="000B35D0" w:rsidP="000E12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</w:t>
      </w:r>
      <w:r w:rsidR="00705533">
        <w:rPr>
          <w:rFonts w:ascii="Times New Roman" w:hAnsi="Times New Roman" w:cs="Times New Roman"/>
          <w:szCs w:val="24"/>
        </w:rPr>
        <w:t xml:space="preserve"> П</w:t>
      </w:r>
      <w:r w:rsidR="000847F2" w:rsidRPr="00A70179">
        <w:rPr>
          <w:rFonts w:ascii="Times New Roman" w:hAnsi="Times New Roman" w:cs="Times New Roman"/>
          <w:szCs w:val="24"/>
        </w:rPr>
        <w:t xml:space="preserve">ояснительная записка к отчету </w:t>
      </w:r>
      <w:r w:rsidR="00A2215C" w:rsidRPr="00A70179">
        <w:rPr>
          <w:rFonts w:ascii="Times New Roman" w:hAnsi="Times New Roman" w:cs="Times New Roman"/>
          <w:szCs w:val="24"/>
        </w:rPr>
        <w:t>о расходах и численности работников органов местного самоуправления</w:t>
      </w:r>
      <w:r w:rsidR="000847F2" w:rsidRPr="00A70179">
        <w:rPr>
          <w:rFonts w:ascii="Times New Roman" w:hAnsi="Times New Roman" w:cs="Times New Roman"/>
          <w:szCs w:val="24"/>
        </w:rPr>
        <w:t>.</w:t>
      </w:r>
    </w:p>
    <w:sectPr w:rsidR="000847F2" w:rsidRPr="00A70179" w:rsidSect="007055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47F2"/>
    <w:rsid w:val="00032DDE"/>
    <w:rsid w:val="00046E75"/>
    <w:rsid w:val="000700C6"/>
    <w:rsid w:val="00083AF7"/>
    <w:rsid w:val="000847F2"/>
    <w:rsid w:val="000B35D0"/>
    <w:rsid w:val="000E124B"/>
    <w:rsid w:val="00163EA8"/>
    <w:rsid w:val="001B3464"/>
    <w:rsid w:val="001D01C2"/>
    <w:rsid w:val="002519C0"/>
    <w:rsid w:val="00270640"/>
    <w:rsid w:val="002B30DB"/>
    <w:rsid w:val="003832DD"/>
    <w:rsid w:val="003D6AA1"/>
    <w:rsid w:val="00450D0E"/>
    <w:rsid w:val="004C1A7E"/>
    <w:rsid w:val="00520DE7"/>
    <w:rsid w:val="00544C8D"/>
    <w:rsid w:val="00575D4D"/>
    <w:rsid w:val="005F5DD2"/>
    <w:rsid w:val="00702D1E"/>
    <w:rsid w:val="00705533"/>
    <w:rsid w:val="007D127D"/>
    <w:rsid w:val="007D3776"/>
    <w:rsid w:val="00842F21"/>
    <w:rsid w:val="00882EA6"/>
    <w:rsid w:val="008B2340"/>
    <w:rsid w:val="00957129"/>
    <w:rsid w:val="0096305C"/>
    <w:rsid w:val="00964888"/>
    <w:rsid w:val="00A0487C"/>
    <w:rsid w:val="00A2215C"/>
    <w:rsid w:val="00A70179"/>
    <w:rsid w:val="00A72570"/>
    <w:rsid w:val="00AA49E8"/>
    <w:rsid w:val="00AF6C6D"/>
    <w:rsid w:val="00B22084"/>
    <w:rsid w:val="00B45AB1"/>
    <w:rsid w:val="00BE72E7"/>
    <w:rsid w:val="00BF756D"/>
    <w:rsid w:val="00C31998"/>
    <w:rsid w:val="00C63461"/>
    <w:rsid w:val="00D86BAE"/>
    <w:rsid w:val="00E6388F"/>
    <w:rsid w:val="00F23494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2E5D"/>
  <w15:docId w15:val="{2CEF5DA1-FDB5-440A-8CFD-2A4779C7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8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F2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0847F2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0847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rsid w:val="00E6388F"/>
    <w:pPr>
      <w:spacing w:before="100" w:beforeAutospacing="1" w:after="100" w:afterAutospacing="1"/>
    </w:pPr>
  </w:style>
  <w:style w:type="paragraph" w:customStyle="1" w:styleId="ConsNonformat">
    <w:name w:val="ConsNonformat"/>
    <w:rsid w:val="00A72570"/>
    <w:pPr>
      <w:widowControl w:val="0"/>
      <w:suppressAutoHyphens/>
      <w:autoSpaceDE w:val="0"/>
      <w:ind w:right="19772"/>
    </w:pPr>
    <w:rPr>
      <w:rFonts w:eastAsia="Times New Roman"/>
      <w:lang w:eastAsia="zh-CN"/>
    </w:rPr>
  </w:style>
  <w:style w:type="character" w:styleId="a4">
    <w:name w:val="Hyperlink"/>
    <w:rsid w:val="00BF75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BAD56BC8CAE0BCA36289E3BAF1FF03E15DBEA7A91AB9D48DFED74E9BA3017C4D896738CCBED460A0DBB5F4073EC272A4E048D033DE84J5xDM" TargetMode="External"/><Relationship Id="rId13" Type="http://schemas.openxmlformats.org/officeDocument/2006/relationships/hyperlink" Target="consultantplus://offline/ref=372D46A0D00030768B80EBCCCCA539FA4C0918728A9DD6FA90F6EA3B37A6BEAC6FDCEEA272069F9ACA2DBBD2BB36BFDC376F91B493320BB6M95DM" TargetMode="External"/><Relationship Id="rId18" Type="http://schemas.openxmlformats.org/officeDocument/2006/relationships/hyperlink" Target="consultantplus://offline/ref=63719BF02FEE34033EFE1A1AE7F87C59DC049EC4BCC4D94287116386254298D92CE5C0AB593DF87A37498482BEE205353B10CA2297BF6172p9T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92BAD56BC8CAE0BCA36289E3BAF1FF03E15DBEA7A91AB9D48DFED74E9BA3017C4D896738CCBED163A0DBB5F4073EC272A4E048D033DE84J5xDM" TargetMode="External"/><Relationship Id="rId12" Type="http://schemas.openxmlformats.org/officeDocument/2006/relationships/hyperlink" Target="consultantplus://offline/ref=171441F7965BAEB58B466E89CF4AAA8604FDF95BD13B11D6713CD658638BA0E3CA894491E90DD0E632E58D50A6FF800830D49BA8BD3207C966y3M" TargetMode="External"/><Relationship Id="rId17" Type="http://schemas.openxmlformats.org/officeDocument/2006/relationships/hyperlink" Target="consultantplus://offline/ref=63719BF02FEE34033EFE1A1AE7F87C59DC049EC4BCC4D94287116386254298D92CE5C0AB593DF67937498482BEE205353B10CA2297BF6172p9T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D46A0D00030768B80EBCCCCA539FA4C0918728A9DD6FA90F6EA3B37A6BEAC6FDCEEA272069390CD2DBBD2BB36BFDC376F91B493320BB6M95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FBC6438CA6AD7B990A3356EBE9193FDE2D8195A02688A5BD9E49EC7711151031BA94273BA144F798D309291895A6574203CC01F05FAB75K5l3G" TargetMode="External"/><Relationship Id="rId11" Type="http://schemas.openxmlformats.org/officeDocument/2006/relationships/hyperlink" Target="consultantplus://offline/ref=171441F7965BAEB58B466E89CF4AAA8604FDF95BD13B11D6713CD658638BA0E3CA894491E90ADFEF32E58D50A6FF800830D49BA8BD3207C966y3M" TargetMode="External"/><Relationship Id="rId5" Type="http://schemas.openxmlformats.org/officeDocument/2006/relationships/hyperlink" Target="consultantplus://offline/ref=16FBC6438CA6AD7B990A3356EBE9193FDE2F839BA32688A5BD9E49EC7711151031BA942232A245FDC989192D51C1AD48441ED200EE5FKAlAG" TargetMode="External"/><Relationship Id="rId15" Type="http://schemas.openxmlformats.org/officeDocument/2006/relationships/hyperlink" Target="consultantplus://offline/ref=372D46A0D00030768B80EBCCCCA539FA4C0918728A9DD6FA90F6EA3B37A6BEAC6FDCEEA27206999CC22DBBD2BB36BFDC376F91B493320BB6M95DM" TargetMode="External"/><Relationship Id="rId10" Type="http://schemas.openxmlformats.org/officeDocument/2006/relationships/hyperlink" Target="consultantplus://offline/ref=171441F7965BAEB58B466E89CF4AAA8604FDF95BD13B11D6713CD658638BA0E3CA894491E90DDAEA3DE58D50A6FF800830D49BA8BD3207C966y3M" TargetMode="External"/><Relationship Id="rId19" Type="http://schemas.openxmlformats.org/officeDocument/2006/relationships/hyperlink" Target="consultantplus://offline/ref=63719BF02FEE34033EFE1A1AE7F87C59DC049EC4BCC4D94287116386254298D92CE5C0AB593FF77E37498482BEE205353B10CA2297BF6172p9T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BAD56BC8CAE0BCA36289E3BAF1FF03E15DBEA7A91AB9D48DFED74E9BA3017C4D896738CCBED865A0DBB5F4073EC272A4E048D033DE84J5xDM" TargetMode="External"/><Relationship Id="rId14" Type="http://schemas.openxmlformats.org/officeDocument/2006/relationships/hyperlink" Target="consultantplus://offline/ref=372D46A0D00030768B80EBCCCCA539FA4C0918728A9DD6FA90F6EA3B37A6BEAC6FDCEEA272069298CC2DBBD2BB36BFDC376F91B493320BB6M9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F0D6-3263-42ED-82F7-E862355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Михайлов</cp:lastModifiedBy>
  <cp:revision>31</cp:revision>
  <dcterms:created xsi:type="dcterms:W3CDTF">2021-03-16T06:37:00Z</dcterms:created>
  <dcterms:modified xsi:type="dcterms:W3CDTF">2021-06-24T06:33:00Z</dcterms:modified>
</cp:coreProperties>
</file>